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173E4" w:rsidRPr="00D173E4" w:rsidRDefault="00D173E4" w:rsidP="00D173E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D173E4">
        <w:rPr>
          <w:b/>
          <w:bCs/>
          <w:color w:val="333333"/>
          <w:sz w:val="28"/>
          <w:szCs w:val="28"/>
        </w:rPr>
        <w:t>О правах потерпевшего в уголовном судопроизводстве</w:t>
      </w:r>
    </w:p>
    <w:p w:rsidR="00D173E4" w:rsidRPr="00D173E4" w:rsidRDefault="00D173E4" w:rsidP="00D173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173E4">
        <w:rPr>
          <w:color w:val="000000"/>
          <w:sz w:val="28"/>
          <w:szCs w:val="28"/>
        </w:rPr>
        <w:t> </w:t>
      </w:r>
      <w:proofErr w:type="spellStart"/>
      <w:r w:rsidRPr="00D173E4">
        <w:rPr>
          <w:color w:val="FFFFFF"/>
          <w:sz w:val="28"/>
          <w:szCs w:val="28"/>
        </w:rPr>
        <w:t>Текститься</w:t>
      </w:r>
      <w:proofErr w:type="spellEnd"/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пунктом 2 Постановления Пленума Верховного Суда Российской Федерации от 29.06.2010 № 17 «О практике применения судами норм, регламентирующих участие потерпевшего в уголовном судопроизводстве» лицо, пострадавшее от преступления, признается потерпевшим независимо от его гражданства, возраста, физического или психического состояния и иных данных о его личности.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Статья 42 Уголовно-процессуального кодекса Российской Федерации наделяет потерпевшего большим объёмом прав.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Так, потерпевший вправе заявлять дознавателю, следователю либо в суд ходатайства о производстве процессуальных действий или принятии процессуальных решений для установления обстоятельств, имеющих значение для уголовного дела. Такое ходатайство может быть заявлено в любой момент производства по уголовному делу. Оно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 Отклонение ходатайства не лишает заявителя права, как вновь заявить ходатайство, так и обжаловать отказ дознавателя либо следователя путём подачи жалобы прокурору, руководителю следственного органа либо в суд.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Потерпевший вправе знакомиться с протоколами следственных действий, произведённых с его участием, и подавать на них замечания,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причинённого данному потерпевшему.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силу части 8 указанной выше нормы закона, по уголовным делам о преступлениях, последствием которых явилась смерть лица, права потерпевшего, предусмотренные настоящей статьёй, переходят к одному из близких родственников погибшего и (или) близких ему лиц, а при их отсутствии или невозможности их участия в уголовном судопроизводстве — к одному из родственников. Данное правило не может рассматриваться как исключающее возможность наделения процессуальными правами потерпевшего более одного близкого родственника лица, чья смерть наступила в результате преступления.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lastRenderedPageBreak/>
        <w:t>Уголовным законом потерпевшему обеспечивается возмещение имущественного вреда, причинённого преступлением, а также расходов, понесённых в связи с его участием в ходе предварительного расследования и в суде, включая расходы на представителя.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частью 3 статьи 11 УПК РФ потерпевший вправе ходатайствовать о применении мер безопасности при наличии реальных оснований, связанных с угрозами убийством, применением насилия, уничтожением или повреждением имущества либо иными опасными противоправными деяниями.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Наряду с изложенным потерпевшему нельзя забывать, что в соответствии с частью 5 указанной выше нормы закона он не вправе уклоняться от явки по вызову дознавателя, следователя и в суд, давать заведомо ложные показания или отказываться от дачи показаний, разглашать данные предварительного расследования, если он был об этом заранее предупреждён в порядке, установленном статьёй 161 УПК РФ,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01B9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2021-01-11T09:01:00Z</dcterms:created>
  <dcterms:modified xsi:type="dcterms:W3CDTF">2021-01-11T09:01:00Z</dcterms:modified>
</cp:coreProperties>
</file>